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D7" w:rsidRDefault="00503C2C" w:rsidP="00155AD0">
      <w:pPr>
        <w:spacing w:before="60" w:line="264" w:lineRule="auto"/>
        <w:jc w:val="center"/>
        <w:rPr>
          <w:b/>
        </w:rPr>
      </w:pPr>
      <w:r>
        <w:rPr>
          <w:b/>
        </w:rPr>
        <w:t>Cục Thi hành án dân sự tỉ</w:t>
      </w:r>
      <w:r w:rsidR="00036CB1">
        <w:rPr>
          <w:b/>
        </w:rPr>
        <w:t>nh</w:t>
      </w:r>
      <w:r w:rsidR="00B05A0C">
        <w:rPr>
          <w:b/>
        </w:rPr>
        <w:t xml:space="preserve"> </w:t>
      </w:r>
      <w:r w:rsidR="00CB415A">
        <w:rPr>
          <w:b/>
        </w:rPr>
        <w:t>tổ</w:t>
      </w:r>
      <w:r w:rsidR="00155AD0">
        <w:rPr>
          <w:b/>
        </w:rPr>
        <w:t xml:space="preserve"> chức họp giao ban</w:t>
      </w:r>
    </w:p>
    <w:p w:rsidR="00503C2C" w:rsidRDefault="00155AD0" w:rsidP="00155AD0">
      <w:pPr>
        <w:spacing w:before="60" w:line="264" w:lineRule="auto"/>
        <w:jc w:val="center"/>
        <w:rPr>
          <w:b/>
        </w:rPr>
      </w:pPr>
      <w:r>
        <w:rPr>
          <w:b/>
        </w:rPr>
        <w:t xml:space="preserve"> công tác thi hành án dân sự quý I năm 2020</w:t>
      </w:r>
    </w:p>
    <w:p w:rsidR="002B4960" w:rsidRDefault="002B4960" w:rsidP="00155AD0">
      <w:pPr>
        <w:spacing w:before="60" w:line="264" w:lineRule="auto"/>
        <w:jc w:val="center"/>
        <w:rPr>
          <w:b/>
        </w:rPr>
      </w:pPr>
    </w:p>
    <w:p w:rsidR="001162E9" w:rsidRDefault="00A33AE9" w:rsidP="00B05A0C">
      <w:pPr>
        <w:spacing w:before="60" w:line="264" w:lineRule="auto"/>
        <w:ind w:firstLine="840"/>
        <w:jc w:val="center"/>
        <w:rPr>
          <w:b/>
        </w:rPr>
      </w:pPr>
      <w:r>
        <w:rPr>
          <w:b/>
          <w:noProof/>
        </w:rPr>
        <w:drawing>
          <wp:inline distT="0" distB="0" distL="0" distR="0">
            <wp:extent cx="5314950" cy="3038475"/>
            <wp:effectExtent l="19050" t="0" r="0" b="0"/>
            <wp:docPr id="1" name="Picture 1" descr="C:\Users\asus\Desktop\DSC0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51.JPG"/>
                    <pic:cNvPicPr>
                      <a:picLocks noChangeAspect="1" noChangeArrowheads="1"/>
                    </pic:cNvPicPr>
                  </pic:nvPicPr>
                  <pic:blipFill>
                    <a:blip r:embed="rId7" cstate="print"/>
                    <a:srcRect/>
                    <a:stretch>
                      <a:fillRect/>
                    </a:stretch>
                  </pic:blipFill>
                  <pic:spPr bwMode="auto">
                    <a:xfrm>
                      <a:off x="0" y="0"/>
                      <a:ext cx="5314950" cy="3038475"/>
                    </a:xfrm>
                    <a:prstGeom prst="rect">
                      <a:avLst/>
                    </a:prstGeom>
                    <a:noFill/>
                    <a:ln w="9525">
                      <a:noFill/>
                      <a:miter lim="800000"/>
                      <a:headEnd/>
                      <a:tailEnd/>
                    </a:ln>
                  </pic:spPr>
                </pic:pic>
              </a:graphicData>
            </a:graphic>
          </wp:inline>
        </w:drawing>
      </w:r>
    </w:p>
    <w:p w:rsidR="00A33AE9" w:rsidRDefault="00A33AE9" w:rsidP="00A33AE9">
      <w:pPr>
        <w:spacing w:before="60" w:line="264" w:lineRule="auto"/>
        <w:ind w:firstLine="840"/>
        <w:jc w:val="both"/>
        <w:rPr>
          <w:b/>
        </w:rPr>
      </w:pPr>
    </w:p>
    <w:p w:rsidR="00A33AE9" w:rsidRDefault="00A33AE9" w:rsidP="00A33AE9">
      <w:pPr>
        <w:spacing w:before="60" w:line="264" w:lineRule="auto"/>
        <w:ind w:firstLine="840"/>
        <w:jc w:val="both"/>
      </w:pPr>
      <w:r w:rsidRPr="00A33AE9">
        <w:t xml:space="preserve">Để sơ kết đánh giá kết quả công tác thi hành án dân sự quý I, ngày 07/01/2020, Cục Thi hành án dân sự </w:t>
      </w:r>
      <w:r>
        <w:t xml:space="preserve">tỉnh </w:t>
      </w:r>
      <w:r w:rsidRPr="00A33AE9">
        <w:t>tổ chức cuộc họp giao ban công tác quý. Tham dự có các đ</w:t>
      </w:r>
      <w:r>
        <w:t>ồ</w:t>
      </w:r>
      <w:r w:rsidRPr="00A33AE9">
        <w:t>ng chí trong Ban lãnh đạo Cục, trưởng phòng chuyên môn, Chi cục trưởng Chi cục Thi hành án dân sự các huyện, thành phố.</w:t>
      </w:r>
    </w:p>
    <w:p w:rsidR="00A33AE9" w:rsidRPr="00A33AE9" w:rsidRDefault="00A33AE9" w:rsidP="00A33AE9">
      <w:pPr>
        <w:spacing w:before="60" w:line="264" w:lineRule="auto"/>
        <w:ind w:firstLine="840"/>
        <w:jc w:val="both"/>
      </w:pPr>
      <w:r>
        <w:t>Theo số liệu báo cáo thống kê từ ngày 01/10/2019 đến ngày 31/12/2019</w:t>
      </w:r>
      <w:r w:rsidR="002554D7">
        <w:t>,</w:t>
      </w:r>
      <w:r>
        <w:t xml:space="preserve"> các cơ quan Thi hành án dân sự</w:t>
      </w:r>
      <w:r w:rsidR="002554D7">
        <w:t xml:space="preserve"> trong tỉnh</w:t>
      </w:r>
      <w:r>
        <w:t xml:space="preserve"> </w:t>
      </w:r>
      <w:r w:rsidR="002554D7">
        <w:t xml:space="preserve">đã </w:t>
      </w:r>
      <w:r>
        <w:t>thụ lý và tổ chứ</w:t>
      </w:r>
      <w:r w:rsidR="002554D7">
        <w:t>c thi hành:</w:t>
      </w:r>
    </w:p>
    <w:p w:rsidR="00CA19D5" w:rsidRPr="00CA19D5" w:rsidRDefault="00CA19D5" w:rsidP="00CA19D5">
      <w:pPr>
        <w:spacing w:before="80"/>
        <w:ind w:firstLine="567"/>
        <w:jc w:val="both"/>
        <w:rPr>
          <w:color w:val="000000"/>
          <w:szCs w:val="28"/>
          <w:lang w:val="nl-NL"/>
        </w:rPr>
      </w:pPr>
      <w:r>
        <w:rPr>
          <w:color w:val="000000"/>
          <w:szCs w:val="28"/>
          <w:lang w:val="nl-NL"/>
        </w:rPr>
        <w:t xml:space="preserve">Kết quả thi hành án dân sự về việc: </w:t>
      </w:r>
      <w:r>
        <w:rPr>
          <w:bCs/>
          <w:iCs/>
          <w:szCs w:val="28"/>
          <w:lang w:val="pt-BR"/>
        </w:rPr>
        <w:t xml:space="preserve">đến hết tháng 9/2019, số cũ </w:t>
      </w:r>
      <w:r>
        <w:rPr>
          <w:szCs w:val="28"/>
          <w:lang w:val="pt-BR"/>
        </w:rPr>
        <w:t xml:space="preserve">chuyển sang là </w:t>
      </w:r>
      <w:r>
        <w:rPr>
          <w:szCs w:val="28"/>
        </w:rPr>
        <w:t xml:space="preserve">8.494 </w:t>
      </w:r>
      <w:r>
        <w:rPr>
          <w:szCs w:val="28"/>
          <w:lang w:val="pt-BR"/>
        </w:rPr>
        <w:t>việc; từ 01/10/2019 đến 31/12/2019, thụ lý mới 3</w:t>
      </w:r>
      <w:r>
        <w:rPr>
          <w:bCs/>
          <w:iCs/>
          <w:szCs w:val="28"/>
          <w:lang w:val="nb-NO"/>
        </w:rPr>
        <w:t xml:space="preserve">.928 </w:t>
      </w:r>
      <w:r>
        <w:rPr>
          <w:szCs w:val="28"/>
          <w:lang w:val="pt-BR"/>
        </w:rPr>
        <w:t xml:space="preserve">việc, tăng 213 việc (5,73%) so với năm 2019. Như vậy, tổng số thụ lý là </w:t>
      </w:r>
      <w:r>
        <w:rPr>
          <w:bCs/>
          <w:iCs/>
          <w:szCs w:val="28"/>
          <w:lang w:val="nb-NO"/>
        </w:rPr>
        <w:t>12.422</w:t>
      </w:r>
      <w:r>
        <w:rPr>
          <w:szCs w:val="28"/>
          <w:lang w:val="nb-NO"/>
        </w:rPr>
        <w:t xml:space="preserve"> </w:t>
      </w:r>
      <w:r>
        <w:rPr>
          <w:szCs w:val="28"/>
          <w:lang w:val="pt-BR"/>
        </w:rPr>
        <w:t xml:space="preserve">việc, tăng 1.223 việc (10,92%) so với năm 2019. Kết quả xác minh, phân loại thì có: </w:t>
      </w:r>
      <w:r>
        <w:rPr>
          <w:bCs/>
          <w:iCs/>
          <w:szCs w:val="28"/>
          <w:lang w:val="nb-NO"/>
        </w:rPr>
        <w:t xml:space="preserve">8.242 </w:t>
      </w:r>
      <w:r>
        <w:rPr>
          <w:szCs w:val="28"/>
          <w:lang w:val="pt-BR"/>
        </w:rPr>
        <w:t xml:space="preserve">việc có điều kiện giải quyết (chiếm tỷ lệ 66,67%), tăng 326 việc (4,12%) so với năm 2019 và 4.121 việc chưa có điều kiện giải quyết (chiếm tỷ lệ 33,33%). </w:t>
      </w:r>
      <w:r>
        <w:rPr>
          <w:iCs/>
          <w:szCs w:val="28"/>
          <w:lang w:val="pt-BR"/>
        </w:rPr>
        <w:t xml:space="preserve">Trong số có điều kiện, đã giải quyết xong </w:t>
      </w:r>
      <w:r>
        <w:rPr>
          <w:bCs/>
          <w:iCs/>
          <w:szCs w:val="28"/>
          <w:lang w:val="nb-NO"/>
        </w:rPr>
        <w:t xml:space="preserve">2.791 </w:t>
      </w:r>
      <w:r>
        <w:rPr>
          <w:bCs/>
          <w:iCs/>
          <w:szCs w:val="28"/>
          <w:lang w:val="pt-BR"/>
        </w:rPr>
        <w:t xml:space="preserve">việc, đạt tỷ lệ </w:t>
      </w:r>
      <w:r>
        <w:rPr>
          <w:b/>
          <w:bCs/>
          <w:iCs/>
          <w:szCs w:val="28"/>
          <w:lang w:val="pt-BR"/>
        </w:rPr>
        <w:t>33,86</w:t>
      </w:r>
      <w:r>
        <w:rPr>
          <w:b/>
          <w:iCs/>
          <w:szCs w:val="28"/>
          <w:lang w:val="pt-BR"/>
        </w:rPr>
        <w:t>%</w:t>
      </w:r>
      <w:r>
        <w:rPr>
          <w:bCs/>
          <w:iCs/>
          <w:szCs w:val="28"/>
          <w:lang w:val="pt-BR"/>
        </w:rPr>
        <w:t>; So với năm 2019,</w:t>
      </w:r>
      <w:r>
        <w:rPr>
          <w:szCs w:val="28"/>
          <w:lang w:val="pt-BR"/>
        </w:rPr>
        <w:t xml:space="preserve"> </w:t>
      </w:r>
      <w:r>
        <w:rPr>
          <w:bCs/>
          <w:iCs/>
          <w:szCs w:val="28"/>
          <w:lang w:val="pt-BR"/>
        </w:rPr>
        <w:t>tăng 226 việc (8,81%) và tăng  1,46</w:t>
      </w:r>
      <w:r>
        <w:rPr>
          <w:b/>
          <w:szCs w:val="28"/>
          <w:lang w:val="nb-NO"/>
        </w:rPr>
        <w:t>%</w:t>
      </w:r>
      <w:r>
        <w:rPr>
          <w:bCs/>
          <w:iCs/>
          <w:szCs w:val="28"/>
          <w:lang w:val="pt-BR"/>
        </w:rPr>
        <w:t xml:space="preserve"> về tỷ lệ.</w:t>
      </w:r>
    </w:p>
    <w:p w:rsidR="00CA19D5" w:rsidRDefault="00CA19D5" w:rsidP="00CA19D5">
      <w:pPr>
        <w:spacing w:before="80"/>
        <w:ind w:firstLine="567"/>
        <w:jc w:val="both"/>
        <w:rPr>
          <w:bCs/>
          <w:iCs/>
          <w:szCs w:val="28"/>
          <w:lang w:val="nb-NO"/>
        </w:rPr>
      </w:pPr>
      <w:r>
        <w:rPr>
          <w:szCs w:val="28"/>
          <w:lang w:val="nl-NL"/>
        </w:rPr>
        <w:lastRenderedPageBreak/>
        <w:t xml:space="preserve">Số việc chuyển kỳ sau 9.572 việc, trong đó số việc có điều kiện nhưng chưa thi hành xong là 5.451 việc, so với số việc có điều kiện 03 tháng năm 2019 (5.351 việc) </w:t>
      </w:r>
      <w:r>
        <w:rPr>
          <w:szCs w:val="28"/>
          <w:lang w:val="nb-NO"/>
        </w:rPr>
        <w:t>tăng 100 việc (1,87%)</w:t>
      </w:r>
      <w:r>
        <w:rPr>
          <w:bCs/>
          <w:iCs/>
          <w:szCs w:val="28"/>
          <w:lang w:val="nb-NO"/>
        </w:rPr>
        <w:t>.</w:t>
      </w:r>
    </w:p>
    <w:p w:rsidR="00CA19D5" w:rsidRDefault="00CA19D5" w:rsidP="00CA19D5">
      <w:pPr>
        <w:spacing w:before="80"/>
        <w:ind w:firstLine="567"/>
        <w:jc w:val="both"/>
        <w:rPr>
          <w:color w:val="000000"/>
          <w:szCs w:val="28"/>
          <w:lang w:val="nb-NO"/>
        </w:rPr>
      </w:pPr>
      <w:r>
        <w:rPr>
          <w:color w:val="000000"/>
          <w:szCs w:val="28"/>
          <w:lang w:val="nb-NO"/>
        </w:rPr>
        <w:t xml:space="preserve">Kết quả thi hành về tiền: </w:t>
      </w:r>
      <w:r>
        <w:rPr>
          <w:color w:val="000000"/>
          <w:szCs w:val="28"/>
          <w:lang w:val="pt-BR"/>
        </w:rPr>
        <w:t xml:space="preserve">đến hết tháng 9/2019, </w:t>
      </w:r>
      <w:r>
        <w:rPr>
          <w:color w:val="000000"/>
          <w:szCs w:val="28"/>
          <w:lang w:val="nb-NO"/>
        </w:rPr>
        <w:t xml:space="preserve">số cũ chuyển sang là 949.246.686.572 đồng; </w:t>
      </w:r>
      <w:r>
        <w:rPr>
          <w:color w:val="000000"/>
          <w:szCs w:val="28"/>
          <w:lang w:val="pt-BR"/>
        </w:rPr>
        <w:t xml:space="preserve">từ 01/10/2019 đến 31/12/2019, </w:t>
      </w:r>
      <w:r>
        <w:rPr>
          <w:color w:val="000000"/>
          <w:szCs w:val="28"/>
          <w:lang w:val="nb-NO"/>
        </w:rPr>
        <w:t>thụ lý mới 193.806.774.550 đồng, tăng 51.798.918.896  đồng (36</w:t>
      </w:r>
      <w:r>
        <w:rPr>
          <w:color w:val="000000"/>
          <w:szCs w:val="28"/>
          <w:lang w:val="nl-NL"/>
        </w:rPr>
        <w:t>,48</w:t>
      </w:r>
      <w:r>
        <w:rPr>
          <w:color w:val="000000"/>
          <w:szCs w:val="28"/>
          <w:lang w:val="nb-NO"/>
        </w:rPr>
        <w:t xml:space="preserve">%) so với </w:t>
      </w:r>
      <w:r>
        <w:rPr>
          <w:color w:val="000000"/>
          <w:szCs w:val="28"/>
          <w:lang w:val="pt-BR"/>
        </w:rPr>
        <w:t>năm 2019</w:t>
      </w:r>
      <w:r>
        <w:rPr>
          <w:color w:val="000000"/>
          <w:szCs w:val="28"/>
          <w:lang w:val="nb-NO"/>
        </w:rPr>
        <w:t xml:space="preserve">. Như vậy, tổng số tiền thụ lý là   1.143 </w:t>
      </w:r>
      <w:r>
        <w:rPr>
          <w:color w:val="000000"/>
          <w:szCs w:val="28"/>
          <w:lang w:val="pt-BR"/>
        </w:rPr>
        <w:t xml:space="preserve">tỷ 053 triệu 504 </w:t>
      </w:r>
      <w:r>
        <w:rPr>
          <w:color w:val="000000"/>
          <w:szCs w:val="28"/>
          <w:lang w:val="nb-NO"/>
        </w:rPr>
        <w:t>nghìn đồng, tăng 203.348.163.694 đồng (</w:t>
      </w:r>
      <w:r>
        <w:rPr>
          <w:color w:val="000000"/>
          <w:szCs w:val="28"/>
          <w:lang w:val="nl-NL"/>
        </w:rPr>
        <w:t>21,64</w:t>
      </w:r>
      <w:r>
        <w:rPr>
          <w:b/>
          <w:color w:val="000000"/>
          <w:szCs w:val="28"/>
          <w:lang w:val="nb-NO"/>
        </w:rPr>
        <w:t>%</w:t>
      </w:r>
      <w:r>
        <w:rPr>
          <w:color w:val="000000"/>
          <w:szCs w:val="28"/>
          <w:lang w:val="nb-NO"/>
        </w:rPr>
        <w:t xml:space="preserve">) so với </w:t>
      </w:r>
      <w:r>
        <w:rPr>
          <w:color w:val="000000"/>
          <w:szCs w:val="28"/>
          <w:lang w:val="pt-BR"/>
        </w:rPr>
        <w:t>năm 2019</w:t>
      </w:r>
      <w:r>
        <w:rPr>
          <w:color w:val="000000"/>
          <w:szCs w:val="28"/>
          <w:lang w:val="nb-NO"/>
        </w:rPr>
        <w:t xml:space="preserve">. Kết quả xác minh, phân loại: 707.430.956.996 </w:t>
      </w:r>
      <w:r>
        <w:rPr>
          <w:bCs/>
          <w:color w:val="000000"/>
          <w:szCs w:val="28"/>
          <w:lang w:val="nb-NO"/>
        </w:rPr>
        <w:t xml:space="preserve">đồng có điều kiện giải quyết (chiếm tỷ lệ </w:t>
      </w:r>
      <w:r>
        <w:rPr>
          <w:color w:val="000000"/>
          <w:szCs w:val="28"/>
          <w:lang w:val="nl-NL"/>
        </w:rPr>
        <w:t>62,82</w:t>
      </w:r>
      <w:r>
        <w:rPr>
          <w:color w:val="000000"/>
          <w:szCs w:val="28"/>
          <w:lang w:val="nb-NO"/>
        </w:rPr>
        <w:t>%), tăng</w:t>
      </w:r>
      <w:r>
        <w:rPr>
          <w:szCs w:val="28"/>
          <w:lang w:val="nb-NO"/>
        </w:rPr>
        <w:t xml:space="preserve">  67.547.876.647 đồng (10,56</w:t>
      </w:r>
      <w:r>
        <w:rPr>
          <w:color w:val="000000"/>
          <w:szCs w:val="28"/>
          <w:lang w:val="nb-NO"/>
        </w:rPr>
        <w:t xml:space="preserve">%) so với </w:t>
      </w:r>
      <w:r>
        <w:rPr>
          <w:color w:val="000000"/>
          <w:szCs w:val="28"/>
          <w:lang w:val="pt-BR"/>
        </w:rPr>
        <w:t xml:space="preserve">năm 2019 </w:t>
      </w:r>
      <w:r>
        <w:rPr>
          <w:bCs/>
          <w:color w:val="000000"/>
          <w:szCs w:val="28"/>
          <w:lang w:val="nb-NO"/>
        </w:rPr>
        <w:t xml:space="preserve">và </w:t>
      </w:r>
      <w:r>
        <w:rPr>
          <w:color w:val="000000"/>
          <w:szCs w:val="28"/>
          <w:lang w:val="nb-NO"/>
        </w:rPr>
        <w:t xml:space="preserve">418.655.270.131 </w:t>
      </w:r>
      <w:r>
        <w:rPr>
          <w:bCs/>
          <w:color w:val="000000"/>
          <w:szCs w:val="28"/>
          <w:lang w:val="nb-NO"/>
        </w:rPr>
        <w:t xml:space="preserve">đồng chưa có điều kiện giải quyết (chiếm tỷ lệ </w:t>
      </w:r>
      <w:r>
        <w:rPr>
          <w:color w:val="000000"/>
          <w:szCs w:val="28"/>
          <w:lang w:val="nl-NL"/>
        </w:rPr>
        <w:t>37,18</w:t>
      </w:r>
      <w:r>
        <w:rPr>
          <w:color w:val="000000"/>
          <w:szCs w:val="28"/>
          <w:lang w:val="nb-NO"/>
        </w:rPr>
        <w:t>%</w:t>
      </w:r>
      <w:r>
        <w:rPr>
          <w:bCs/>
          <w:color w:val="000000"/>
          <w:szCs w:val="28"/>
          <w:lang w:val="nb-NO"/>
        </w:rPr>
        <w:t>)</w:t>
      </w:r>
      <w:r>
        <w:rPr>
          <w:color w:val="000000"/>
          <w:szCs w:val="28"/>
          <w:lang w:val="nb-NO"/>
        </w:rPr>
        <w:t xml:space="preserve">. </w:t>
      </w:r>
      <w:r>
        <w:rPr>
          <w:iCs/>
          <w:color w:val="000000"/>
          <w:szCs w:val="28"/>
          <w:lang w:val="pt-BR"/>
        </w:rPr>
        <w:t>Trong số có điều kiện</w:t>
      </w:r>
      <w:r>
        <w:rPr>
          <w:color w:val="000000"/>
          <w:szCs w:val="28"/>
          <w:lang w:val="nb-NO"/>
        </w:rPr>
        <w:t xml:space="preserve">, đã giải quyết xong 105.431.933.517 đồng, đạt tỷ lệ </w:t>
      </w:r>
      <w:r>
        <w:rPr>
          <w:b/>
          <w:color w:val="000000"/>
          <w:szCs w:val="28"/>
          <w:lang w:val="nb-NO"/>
        </w:rPr>
        <w:t>14</w:t>
      </w:r>
      <w:r>
        <w:rPr>
          <w:b/>
          <w:color w:val="000000"/>
          <w:szCs w:val="28"/>
          <w:lang w:val="nl-NL"/>
        </w:rPr>
        <w:t>,90%</w:t>
      </w:r>
      <w:r>
        <w:rPr>
          <w:bCs/>
          <w:color w:val="000000"/>
          <w:szCs w:val="28"/>
          <w:lang w:val="nb-NO"/>
        </w:rPr>
        <w:t>; So với năm 2019,</w:t>
      </w:r>
      <w:r>
        <w:rPr>
          <w:color w:val="000000"/>
          <w:szCs w:val="28"/>
          <w:lang w:val="nb-NO"/>
        </w:rPr>
        <w:t xml:space="preserve"> tăng 38.908.670.922  đồng (58</w:t>
      </w:r>
      <w:r>
        <w:rPr>
          <w:color w:val="000000"/>
          <w:szCs w:val="28"/>
          <w:lang w:val="nl-NL"/>
        </w:rPr>
        <w:t>,49</w:t>
      </w:r>
      <w:r>
        <w:rPr>
          <w:color w:val="000000"/>
          <w:szCs w:val="28"/>
          <w:lang w:val="nb-NO"/>
        </w:rPr>
        <w:t>%) và tăng 4,50</w:t>
      </w:r>
      <w:r>
        <w:rPr>
          <w:bCs/>
          <w:color w:val="000000"/>
          <w:szCs w:val="28"/>
          <w:lang w:val="nb-NO"/>
        </w:rPr>
        <w:t>% về tỷ lệ</w:t>
      </w:r>
      <w:r>
        <w:rPr>
          <w:color w:val="000000"/>
          <w:szCs w:val="28"/>
          <w:lang w:val="nb-NO"/>
        </w:rPr>
        <w:t>.</w:t>
      </w:r>
    </w:p>
    <w:p w:rsidR="0003476C" w:rsidRDefault="00CA19D5" w:rsidP="00CA19D5">
      <w:pPr>
        <w:spacing w:before="60" w:line="264" w:lineRule="auto"/>
        <w:ind w:firstLine="840"/>
        <w:jc w:val="both"/>
        <w:rPr>
          <w:szCs w:val="28"/>
          <w:lang w:val="nb-NO"/>
        </w:rPr>
      </w:pPr>
      <w:r>
        <w:rPr>
          <w:szCs w:val="28"/>
          <w:lang w:val="nl-NL"/>
        </w:rPr>
        <w:t xml:space="preserve">Số tiền chuyển kỳ sau  </w:t>
      </w:r>
      <w:r>
        <w:rPr>
          <w:color w:val="000000"/>
          <w:szCs w:val="28"/>
          <w:lang w:val="nb-NO"/>
        </w:rPr>
        <w:t xml:space="preserve">1.020.654.293.610  </w:t>
      </w:r>
      <w:r>
        <w:rPr>
          <w:szCs w:val="28"/>
          <w:lang w:val="nl-NL"/>
        </w:rPr>
        <w:t xml:space="preserve">đồng, trong đó số tiền có điều kiện nhưng chưa thi hành xong là   601.999.023.479 đồng, so với số việc có điều kiện 03 tháng năm 2019 (573.359.817.754 đồng) </w:t>
      </w:r>
      <w:r>
        <w:rPr>
          <w:szCs w:val="28"/>
          <w:lang w:val="nb-NO"/>
        </w:rPr>
        <w:t>tăng  28.639.205.725 đồng (4</w:t>
      </w:r>
      <w:r>
        <w:rPr>
          <w:szCs w:val="28"/>
          <w:lang w:val="nl-NL"/>
        </w:rPr>
        <w:t>,99</w:t>
      </w:r>
      <w:r>
        <w:rPr>
          <w:szCs w:val="28"/>
          <w:lang w:val="nb-NO"/>
        </w:rPr>
        <w:t>%).</w:t>
      </w:r>
    </w:p>
    <w:p w:rsidR="00CA19D5" w:rsidRDefault="002554D7" w:rsidP="00CA19D5">
      <w:pPr>
        <w:spacing w:before="60" w:line="264" w:lineRule="auto"/>
        <w:ind w:firstLine="840"/>
        <w:jc w:val="both"/>
        <w:rPr>
          <w:szCs w:val="28"/>
          <w:lang w:val="nb-NO"/>
        </w:rPr>
      </w:pPr>
      <w:r>
        <w:rPr>
          <w:szCs w:val="28"/>
          <w:lang w:val="nb-NO"/>
        </w:rPr>
        <w:t>Nhân cuộc</w:t>
      </w:r>
      <w:r w:rsidR="00CA19D5">
        <w:rPr>
          <w:szCs w:val="28"/>
          <w:lang w:val="nb-NO"/>
        </w:rPr>
        <w:t xml:space="preserve"> họp giao ban</w:t>
      </w:r>
      <w:r>
        <w:rPr>
          <w:szCs w:val="28"/>
          <w:lang w:val="nb-NO"/>
        </w:rPr>
        <w:t xml:space="preserve"> quý</w:t>
      </w:r>
      <w:r w:rsidR="00CA19D5">
        <w:rPr>
          <w:szCs w:val="28"/>
          <w:lang w:val="nb-NO"/>
        </w:rPr>
        <w:t>, Cục Thi hành án dân sự tỉnh đã triển khai Quyết định của Tổng cục Thi hành án dân sự về việc phê duyệt Kế hoạch công tác năm 2020 đối với Cục; Quyết định của Cục trưởng về việc giao chỉ tiêu nhiệm vụ cho phòng nghiệp vụ và các Chi cục Thi hành án dân sự huyện, thành phố.</w:t>
      </w:r>
    </w:p>
    <w:p w:rsidR="009876C6" w:rsidRPr="00440F89" w:rsidRDefault="009876C6" w:rsidP="00440F89">
      <w:pPr>
        <w:spacing w:before="80"/>
        <w:ind w:firstLine="567"/>
        <w:jc w:val="both"/>
        <w:rPr>
          <w:szCs w:val="28"/>
          <w:lang w:val="it-IT"/>
        </w:rPr>
      </w:pPr>
      <w:r>
        <w:rPr>
          <w:szCs w:val="28"/>
          <w:lang w:val="nb-NO"/>
        </w:rPr>
        <w:t xml:space="preserve">Phát biểu chỉ đạo tại cuộc họp, đồng chí Nguyễn Văn Nghiệp-Cục trưởng </w:t>
      </w:r>
      <w:r w:rsidR="002554D7">
        <w:rPr>
          <w:szCs w:val="28"/>
          <w:lang w:val="nb-NO"/>
        </w:rPr>
        <w:t xml:space="preserve">nhận xét, </w:t>
      </w:r>
      <w:r>
        <w:rPr>
          <w:szCs w:val="28"/>
          <w:lang w:val="nb-NO"/>
        </w:rPr>
        <w:t>đánh giá kết quả công tác trong quý I chưa đạt yêu cầu đề ra, các đơn vị cần phải tăng tốc và quyết liệt hơn nữa trong những ngày đầ</w:t>
      </w:r>
      <w:r w:rsidR="002B4960">
        <w:rPr>
          <w:szCs w:val="28"/>
          <w:lang w:val="nb-NO"/>
        </w:rPr>
        <w:t>u năm;</w:t>
      </w:r>
      <w:r>
        <w:rPr>
          <w:szCs w:val="28"/>
          <w:lang w:val="nb-NO"/>
        </w:rPr>
        <w:t xml:space="preserve"> Triển khai và thực hiện nghiêm túc</w:t>
      </w:r>
      <w:r w:rsidR="002B4960">
        <w:rPr>
          <w:szCs w:val="28"/>
          <w:lang w:val="nb-NO"/>
        </w:rPr>
        <w:t xml:space="preserve"> </w:t>
      </w:r>
      <w:r w:rsidR="002B4960">
        <w:rPr>
          <w:szCs w:val="28"/>
        </w:rPr>
        <w:t>Thông tư số 06/2019/TT-BTP của Bộ Tư pháp quy định chế độ báo cáo thống kê thi hành án dân sự, theo dõi thi hành án hành chính; Khẩn trương giao chỉ tiêu nhiệm vụ cho chấp hành viên tại đơn vị; hưởng ứng đợt thi đua cao điểm lập thành tích chào mừng kỷ niệ</w:t>
      </w:r>
      <w:r w:rsidR="002554D7">
        <w:rPr>
          <w:szCs w:val="28"/>
        </w:rPr>
        <w:t>m 60 năm N</w:t>
      </w:r>
      <w:r w:rsidR="002B4960">
        <w:rPr>
          <w:szCs w:val="28"/>
        </w:rPr>
        <w:t>gày Bến Tre Đồng Khởi (17/01/1960-17/01-2020)</w:t>
      </w:r>
      <w:r w:rsidR="00440F89">
        <w:rPr>
          <w:szCs w:val="28"/>
        </w:rPr>
        <w:t xml:space="preserve">, </w:t>
      </w:r>
      <w:r w:rsidR="00440F89">
        <w:rPr>
          <w:szCs w:val="28"/>
          <w:lang w:val="it-IT"/>
        </w:rPr>
        <w:t>90 năm Ngày thành lập Đảng Cộng sản Việt Nam (03/2/1930 - 03/2/2020) và 100 năm Ngày sinh Anh hùng lực lượ</w:t>
      </w:r>
      <w:r w:rsidR="002554D7">
        <w:rPr>
          <w:szCs w:val="28"/>
          <w:lang w:val="it-IT"/>
        </w:rPr>
        <w:t>ng vũ trang nhân dân -</w:t>
      </w:r>
      <w:r w:rsidR="00440F89">
        <w:rPr>
          <w:szCs w:val="28"/>
          <w:lang w:val="it-IT"/>
        </w:rPr>
        <w:t xml:space="preserve"> Nữ tướng Nguyễn Thị Định (15/3/1920 - 15/3/2020) </w:t>
      </w:r>
      <w:r w:rsidR="002B4960">
        <w:rPr>
          <w:szCs w:val="28"/>
        </w:rPr>
        <w:t>./.</w:t>
      </w:r>
    </w:p>
    <w:p w:rsidR="002554D7" w:rsidRDefault="002554D7" w:rsidP="002554D7">
      <w:pPr>
        <w:spacing w:before="60"/>
        <w:jc w:val="both"/>
        <w:rPr>
          <w:szCs w:val="28"/>
        </w:rPr>
      </w:pPr>
    </w:p>
    <w:p w:rsidR="00E373E0" w:rsidRPr="00EC2ED2" w:rsidRDefault="002554D7" w:rsidP="002554D7">
      <w:pPr>
        <w:spacing w:before="60"/>
        <w:jc w:val="both"/>
        <w:rPr>
          <w:spacing w:val="2"/>
          <w:szCs w:val="28"/>
          <w:lang w:val="sv-SE"/>
        </w:rPr>
      </w:pPr>
      <w:r>
        <w:rPr>
          <w:szCs w:val="28"/>
        </w:rP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EC2ED2"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D4" w:rsidRDefault="001807D4" w:rsidP="00503C2C">
      <w:pPr>
        <w:spacing w:after="0" w:line="240" w:lineRule="auto"/>
      </w:pPr>
      <w:r>
        <w:separator/>
      </w:r>
    </w:p>
  </w:endnote>
  <w:endnote w:type="continuationSeparator" w:id="1">
    <w:p w:rsidR="001807D4" w:rsidRDefault="001807D4"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D4" w:rsidRDefault="001807D4" w:rsidP="00503C2C">
      <w:pPr>
        <w:spacing w:after="0" w:line="240" w:lineRule="auto"/>
      </w:pPr>
      <w:r>
        <w:separator/>
      </w:r>
    </w:p>
  </w:footnote>
  <w:footnote w:type="continuationSeparator" w:id="1">
    <w:p w:rsidR="001807D4" w:rsidRDefault="001807D4"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E5408"/>
    <w:rsid w:val="001117A7"/>
    <w:rsid w:val="00112FF7"/>
    <w:rsid w:val="00113F5E"/>
    <w:rsid w:val="001162E9"/>
    <w:rsid w:val="00133044"/>
    <w:rsid w:val="00135355"/>
    <w:rsid w:val="0014625F"/>
    <w:rsid w:val="00147AEC"/>
    <w:rsid w:val="00155AD0"/>
    <w:rsid w:val="00167732"/>
    <w:rsid w:val="00167D43"/>
    <w:rsid w:val="001807D4"/>
    <w:rsid w:val="00192685"/>
    <w:rsid w:val="0019608F"/>
    <w:rsid w:val="001A0617"/>
    <w:rsid w:val="001A5FCE"/>
    <w:rsid w:val="001A75B6"/>
    <w:rsid w:val="001B13EB"/>
    <w:rsid w:val="001C0076"/>
    <w:rsid w:val="001D62B5"/>
    <w:rsid w:val="001D6D03"/>
    <w:rsid w:val="001D6E31"/>
    <w:rsid w:val="001D70DD"/>
    <w:rsid w:val="0020479D"/>
    <w:rsid w:val="002123BA"/>
    <w:rsid w:val="00214361"/>
    <w:rsid w:val="002207C3"/>
    <w:rsid w:val="00221036"/>
    <w:rsid w:val="0022229A"/>
    <w:rsid w:val="00224A1B"/>
    <w:rsid w:val="00243BD0"/>
    <w:rsid w:val="002554D7"/>
    <w:rsid w:val="00260D69"/>
    <w:rsid w:val="00263EC7"/>
    <w:rsid w:val="00282B2B"/>
    <w:rsid w:val="002937FC"/>
    <w:rsid w:val="002B4960"/>
    <w:rsid w:val="002C0308"/>
    <w:rsid w:val="002C1C61"/>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A203D"/>
    <w:rsid w:val="004B2684"/>
    <w:rsid w:val="004F175E"/>
    <w:rsid w:val="004F4C65"/>
    <w:rsid w:val="00503C2C"/>
    <w:rsid w:val="005168F4"/>
    <w:rsid w:val="00516E34"/>
    <w:rsid w:val="00517110"/>
    <w:rsid w:val="00526923"/>
    <w:rsid w:val="005349F5"/>
    <w:rsid w:val="005674EE"/>
    <w:rsid w:val="00573B6D"/>
    <w:rsid w:val="005817B9"/>
    <w:rsid w:val="005A1567"/>
    <w:rsid w:val="005B01B8"/>
    <w:rsid w:val="005C3FF4"/>
    <w:rsid w:val="005D24E4"/>
    <w:rsid w:val="005E49AE"/>
    <w:rsid w:val="005E5AD9"/>
    <w:rsid w:val="005F3C05"/>
    <w:rsid w:val="00601E42"/>
    <w:rsid w:val="006141B4"/>
    <w:rsid w:val="00617EC7"/>
    <w:rsid w:val="00620848"/>
    <w:rsid w:val="00630E22"/>
    <w:rsid w:val="00650F7D"/>
    <w:rsid w:val="00663BEB"/>
    <w:rsid w:val="0069349F"/>
    <w:rsid w:val="00694C61"/>
    <w:rsid w:val="006A258D"/>
    <w:rsid w:val="006A499B"/>
    <w:rsid w:val="006A4A30"/>
    <w:rsid w:val="006B4BDF"/>
    <w:rsid w:val="006C3356"/>
    <w:rsid w:val="006D427F"/>
    <w:rsid w:val="006F10CB"/>
    <w:rsid w:val="00712BAF"/>
    <w:rsid w:val="0072388E"/>
    <w:rsid w:val="0073143A"/>
    <w:rsid w:val="0074529E"/>
    <w:rsid w:val="00754126"/>
    <w:rsid w:val="00760F67"/>
    <w:rsid w:val="007730D4"/>
    <w:rsid w:val="00775505"/>
    <w:rsid w:val="00795910"/>
    <w:rsid w:val="007D5AF7"/>
    <w:rsid w:val="007D7972"/>
    <w:rsid w:val="007E516C"/>
    <w:rsid w:val="007F1654"/>
    <w:rsid w:val="007F396B"/>
    <w:rsid w:val="007F67F4"/>
    <w:rsid w:val="00811C13"/>
    <w:rsid w:val="00826C2C"/>
    <w:rsid w:val="008413F3"/>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76C6"/>
    <w:rsid w:val="009930BC"/>
    <w:rsid w:val="009B588B"/>
    <w:rsid w:val="009B70B2"/>
    <w:rsid w:val="009B776E"/>
    <w:rsid w:val="009D17E4"/>
    <w:rsid w:val="009D7A7F"/>
    <w:rsid w:val="009E4AB4"/>
    <w:rsid w:val="00A03A83"/>
    <w:rsid w:val="00A33AE9"/>
    <w:rsid w:val="00A41BCF"/>
    <w:rsid w:val="00A42778"/>
    <w:rsid w:val="00A55FF0"/>
    <w:rsid w:val="00A7370A"/>
    <w:rsid w:val="00A818B8"/>
    <w:rsid w:val="00A82A31"/>
    <w:rsid w:val="00A83E29"/>
    <w:rsid w:val="00A9421F"/>
    <w:rsid w:val="00A95071"/>
    <w:rsid w:val="00AA537E"/>
    <w:rsid w:val="00AB40F3"/>
    <w:rsid w:val="00AB639E"/>
    <w:rsid w:val="00AF7668"/>
    <w:rsid w:val="00B05A0C"/>
    <w:rsid w:val="00B177AC"/>
    <w:rsid w:val="00B2439B"/>
    <w:rsid w:val="00B27E59"/>
    <w:rsid w:val="00B30C27"/>
    <w:rsid w:val="00B33E31"/>
    <w:rsid w:val="00B50D10"/>
    <w:rsid w:val="00B75F2B"/>
    <w:rsid w:val="00B77BD8"/>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8231C"/>
    <w:rsid w:val="00C85A56"/>
    <w:rsid w:val="00C9435B"/>
    <w:rsid w:val="00CA19D5"/>
    <w:rsid w:val="00CB1DB6"/>
    <w:rsid w:val="00CB415A"/>
    <w:rsid w:val="00CB442B"/>
    <w:rsid w:val="00CD776F"/>
    <w:rsid w:val="00CF0AA2"/>
    <w:rsid w:val="00D01F49"/>
    <w:rsid w:val="00D0711B"/>
    <w:rsid w:val="00D3201B"/>
    <w:rsid w:val="00D417B0"/>
    <w:rsid w:val="00D70A41"/>
    <w:rsid w:val="00D849D9"/>
    <w:rsid w:val="00D87EF2"/>
    <w:rsid w:val="00D939C8"/>
    <w:rsid w:val="00D96138"/>
    <w:rsid w:val="00DC34CD"/>
    <w:rsid w:val="00DD5E6D"/>
    <w:rsid w:val="00DF2D80"/>
    <w:rsid w:val="00DF7093"/>
    <w:rsid w:val="00E017BB"/>
    <w:rsid w:val="00E01CF9"/>
    <w:rsid w:val="00E0749C"/>
    <w:rsid w:val="00E12AD5"/>
    <w:rsid w:val="00E20C19"/>
    <w:rsid w:val="00E27A6A"/>
    <w:rsid w:val="00E35AAF"/>
    <w:rsid w:val="00E373E0"/>
    <w:rsid w:val="00E4249D"/>
    <w:rsid w:val="00E616F8"/>
    <w:rsid w:val="00E61749"/>
    <w:rsid w:val="00E811EA"/>
    <w:rsid w:val="00E939E3"/>
    <w:rsid w:val="00EA36DA"/>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21060-884B-4604-B22B-F3CB5892A85A}"/>
</file>

<file path=customXml/itemProps2.xml><?xml version="1.0" encoding="utf-8"?>
<ds:datastoreItem xmlns:ds="http://schemas.openxmlformats.org/officeDocument/2006/customXml" ds:itemID="{F4E7C774-CBC2-4861-A556-3ED3C0643ABB}"/>
</file>

<file path=customXml/itemProps3.xml><?xml version="1.0" encoding="utf-8"?>
<ds:datastoreItem xmlns:ds="http://schemas.openxmlformats.org/officeDocument/2006/customXml" ds:itemID="{CD4B482F-E3F3-4F5F-9408-2BF899E4CABF}"/>
</file>

<file path=customXml/itemProps4.xml><?xml version="1.0" encoding="utf-8"?>
<ds:datastoreItem xmlns:ds="http://schemas.openxmlformats.org/officeDocument/2006/customXml" ds:itemID="{9870C9C1-70B4-45D6-A1C4-E67FC70DC539}"/>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2020-01-08T00:19:00Z</dcterms:created>
  <dcterms:modified xsi:type="dcterms:W3CDTF">2020-01-08T00:19:00Z</dcterms:modified>
</cp:coreProperties>
</file>